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A2" w:rsidRPr="00BA570E" w:rsidRDefault="00C2483E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A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63A2" w:rsidRPr="00BA570E">
        <w:rPr>
          <w:rFonts w:ascii="Times New Roman" w:eastAsia="Times New Roman" w:hAnsi="Times New Roman" w:cs="Times New Roman"/>
          <w:sz w:val="24"/>
          <w:szCs w:val="24"/>
          <w:lang w:eastAsia="hu-HU"/>
        </w:rPr>
        <w:t>A 229/2012. (VIII. 28.) Kormányrendelet a nemzeti köznevelésről szóló törvény végrehajtásáról 23. §-</w:t>
      </w:r>
      <w:proofErr w:type="gramStart"/>
      <w:r w:rsidR="005B63A2" w:rsidRPr="00BA57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5B63A2" w:rsidRPr="00BA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következőket tesszük közzé.</w:t>
      </w:r>
    </w:p>
    <w:p w:rsidR="005B63A2" w:rsidRPr="00BA570E" w:rsidRDefault="00594AB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Általános adatok</w:t>
        </w:r>
      </w:hyperlink>
    </w:p>
    <w:p w:rsidR="005B63A2" w:rsidRPr="00BA570E" w:rsidRDefault="00594AB2" w:rsidP="005B63A2">
      <w:pPr>
        <w:pStyle w:val="Listaszerbekezds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 felvételi lehetőségről szóló tájékoztató</w:t>
        </w:r>
      </w:hyperlink>
    </w:p>
    <w:p w:rsidR="005B63A2" w:rsidRPr="00BA570E" w:rsidRDefault="005B63A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570E" w:rsidRPr="00BA570E" w:rsidRDefault="005B63A2" w:rsidP="00BA570E">
      <w:pPr>
        <w:pStyle w:val="Nincstrkz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A tanulói jogviszony a beíratás napján jön létre. A tanuló a tanulói jogviszonyon alapuló jogait ettől időponttól kezdve gyakorolhatja.</w:t>
      </w:r>
    </w:p>
    <w:p w:rsidR="00BA570E" w:rsidRPr="00BA570E" w:rsidRDefault="005B63A2" w:rsidP="00BA570E">
      <w:pPr>
        <w:pStyle w:val="Nincstrkz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A tanulói jogviszony felvétel vagy átvétel útján keletkezik. A felvétel és az átvétel </w:t>
      </w:r>
      <w:r w:rsidR="00BA570E" w:rsidRPr="00BA570E">
        <w:rPr>
          <w:rFonts w:ascii="Times New Roman" w:hAnsi="Times New Roman" w:cs="Times New Roman"/>
          <w:sz w:val="24"/>
          <w:szCs w:val="24"/>
        </w:rPr>
        <w:t>jelentkezés alapján történik.</w:t>
      </w:r>
    </w:p>
    <w:p w:rsidR="00BA570E" w:rsidRPr="00BA570E" w:rsidRDefault="005B63A2" w:rsidP="00BA570E">
      <w:pPr>
        <w:pStyle w:val="Nincstrkz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A felvételről - az egyedi körülmények mérlegelése alapj</w:t>
      </w:r>
      <w:r w:rsidR="00BA570E" w:rsidRPr="00BA570E">
        <w:rPr>
          <w:rFonts w:ascii="Times New Roman" w:hAnsi="Times New Roman" w:cs="Times New Roman"/>
          <w:sz w:val="24"/>
          <w:szCs w:val="24"/>
        </w:rPr>
        <w:t>án - az intézményvezető dönt.</w:t>
      </w:r>
    </w:p>
    <w:p w:rsidR="005B63A2" w:rsidRPr="00BA570E" w:rsidRDefault="005B63A2" w:rsidP="00BA570E">
      <w:pPr>
        <w:pStyle w:val="Nincstrkz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A tanuló felvételéről a tankötelezettség szabályozása szerint járunk el.</w:t>
      </w:r>
      <w:r w:rsidR="00BA570E" w:rsidRPr="00BA5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0E" w:rsidRDefault="00BA570E" w:rsidP="00BA570E">
      <w:pPr>
        <w:pStyle w:val="Nincstrkz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570E" w:rsidRPr="00BA570E" w:rsidRDefault="00BA570E" w:rsidP="00BA570E">
      <w:pPr>
        <w:pStyle w:val="Nincstrkz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Pr="00BA570E" w:rsidRDefault="00594AB2" w:rsidP="005B63A2">
      <w:pPr>
        <w:pStyle w:val="Listaszerbekezds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 beiratkozásra meghatározott idő, a fenntartó által engedélyezett osztályok, csoportok száma</w:t>
        </w:r>
      </w:hyperlink>
    </w:p>
    <w:p w:rsidR="005B63A2" w:rsidRPr="00BA570E" w:rsidRDefault="005B63A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Default="005B63A2" w:rsidP="00BA570E">
      <w:pPr>
        <w:shd w:val="clear" w:color="auto" w:fill="FFFFFF"/>
        <w:spacing w:after="225"/>
        <w:ind w:firstLine="360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Az adott évben tanköteles korba lépő gyermeket a szülő április 1-je és április 30-a között – a járási hivatal által közleményben vagy hirdetményben közzétett időpontban – köteles beíratni a lakóhelye szerint illetékes vagy a választott iskola első évfolyamára</w:t>
      </w:r>
      <w:r w:rsidR="00BA570E">
        <w:rPr>
          <w:rFonts w:ascii="Times New Roman" w:hAnsi="Times New Roman" w:cs="Times New Roman"/>
          <w:sz w:val="24"/>
          <w:szCs w:val="24"/>
        </w:rPr>
        <w:t>. A Fenntartó által engedélyezett osztálylétszám: 1 osztály</w:t>
      </w:r>
    </w:p>
    <w:p w:rsidR="00E965FC" w:rsidRPr="00BA570E" w:rsidRDefault="00E965FC" w:rsidP="00BA570E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Pr="00E965FC" w:rsidRDefault="00594AB2" w:rsidP="00E965FC">
      <w:pPr>
        <w:pStyle w:val="Listaszerbekezds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5B63A2" w:rsidRPr="00E96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Köznevelési feladatot ellátó intézményegységenként a térítési díj, a tandíj, egyéb díjfizetési kötelezettség (a továbbiakban együtt: díj) jogcímét és mértékét, továbbá tanévenként, nevelési évenként az egy főre megállapított díjak mértéket, a fenntartó által adható kedvezményeket, beleértve a jogosultsági és igénylési feltételeket is</w:t>
        </w:r>
      </w:hyperlink>
      <w:r w:rsidR="00E965FC" w:rsidRPr="00E965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65FC" w:rsidRPr="00E965FC" w:rsidRDefault="00E965FC" w:rsidP="00E965F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 térítési díja: A tanuló a jogszabályokban meghatározottak szerint fizet térítési díjat.</w:t>
      </w:r>
    </w:p>
    <w:p w:rsidR="00E965FC" w:rsidRPr="00E965FC" w:rsidRDefault="005B63A2" w:rsidP="00E965FC">
      <w:pPr>
        <w:pStyle w:val="Listaszerbekezds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5F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fenntartó nevelési-oktatási intézmény munkájával összefüggő értékelésének nyilvános megállapításai és ideje, egyéb ellenőrzések, vizsgálatok nyilvános megállapításai</w:t>
      </w:r>
      <w:r w:rsidRPr="00E965F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63A2" w:rsidRDefault="00E965FC" w:rsidP="00487C7E">
      <w:pPr>
        <w:pStyle w:val="Listaszerbekezds"/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5FC">
        <w:rPr>
          <w:rFonts w:ascii="Times New Roman" w:eastAsia="Times New Roman" w:hAnsi="Times New Roman" w:cs="Times New Roman"/>
          <w:sz w:val="24"/>
          <w:szCs w:val="24"/>
          <w:lang w:eastAsia="hu-HU"/>
        </w:rPr>
        <w:t>A 2017-18-as tanévben nem volt ilyen vizsgálat</w:t>
      </w:r>
      <w:r w:rsidR="002A34F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65FC" w:rsidRPr="00E965FC" w:rsidRDefault="00E965FC" w:rsidP="00E965FC">
      <w:pPr>
        <w:pStyle w:val="Listaszerbekezds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Pr="00BA570E" w:rsidRDefault="00594AB2" w:rsidP="002A34F0">
      <w:pPr>
        <w:shd w:val="clear" w:color="auto" w:fill="FFFFFF"/>
        <w:spacing w:after="225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5. </w:t>
        </w:r>
        <w:r w:rsidR="002A34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ab/>
        </w:r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Nyitva tartás rendje, éves munkaterv alapján a nevelési évben, tanévben tervezett jelentősebb rendezvények, események időpontjai</w:t>
        </w:r>
      </w:hyperlink>
    </w:p>
    <w:p w:rsidR="005B63A2" w:rsidRPr="00BA570E" w:rsidRDefault="00E965FC" w:rsidP="00487C7E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szorgalmi időben hétfőtől péntekig reggel 7 órától 17</w:t>
      </w:r>
      <w:r w:rsidRPr="00E96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-ig tart nyitva. Az iskolát szombaton, vasárnap és munkaszüneti napokon zárva kell tartani. A szokásos nyitvatartási rendtől</w:t>
      </w:r>
      <w:r w:rsidR="002A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eltérésre az igazgató ad engedélyt.</w:t>
      </w:r>
    </w:p>
    <w:p w:rsidR="005B63A2" w:rsidRDefault="00487C7E" w:rsidP="00487C7E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Rendezvények, események: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2409"/>
      </w:tblGrid>
      <w:tr w:rsidR="00487C7E" w:rsidRPr="00487C7E" w:rsidTr="00682173">
        <w:trPr>
          <w:trHeight w:val="205"/>
        </w:trPr>
        <w:tc>
          <w:tcPr>
            <w:tcW w:w="3103" w:type="dxa"/>
          </w:tcPr>
          <w:p w:rsidR="00487C7E" w:rsidRPr="00487C7E" w:rsidRDefault="00487C7E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Rendezvény, esemény</w:t>
            </w:r>
          </w:p>
        </w:tc>
        <w:tc>
          <w:tcPr>
            <w:tcW w:w="2409" w:type="dxa"/>
            <w:vAlign w:val="center"/>
          </w:tcPr>
          <w:p w:rsidR="00487C7E" w:rsidRPr="00487C7E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Várható i</w:t>
            </w:r>
            <w:r w:rsidR="00487C7E" w:rsidRPr="0048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dőpont</w:t>
            </w:r>
          </w:p>
        </w:tc>
      </w:tr>
      <w:tr w:rsidR="00487C7E" w:rsidTr="00682173">
        <w:trPr>
          <w:trHeight w:val="57"/>
        </w:trPr>
        <w:tc>
          <w:tcPr>
            <w:tcW w:w="3103" w:type="dxa"/>
          </w:tcPr>
          <w:p w:rsidR="00487C7E" w:rsidRDefault="00487C7E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Sancte</w:t>
            </w:r>
            <w:proofErr w:type="spellEnd"/>
          </w:p>
        </w:tc>
        <w:tc>
          <w:tcPr>
            <w:tcW w:w="2409" w:type="dxa"/>
            <w:vAlign w:val="center"/>
          </w:tcPr>
          <w:p w:rsidR="00487C7E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2018. 09. 03.</w:t>
            </w:r>
          </w:p>
        </w:tc>
      </w:tr>
      <w:tr w:rsidR="00487C7E" w:rsidTr="00682173">
        <w:trPr>
          <w:trHeight w:val="57"/>
        </w:trPr>
        <w:tc>
          <w:tcPr>
            <w:tcW w:w="3103" w:type="dxa"/>
          </w:tcPr>
          <w:p w:rsidR="00487C7E" w:rsidRDefault="00487C7E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Aradi vértanúk emléknapja</w:t>
            </w:r>
          </w:p>
        </w:tc>
        <w:tc>
          <w:tcPr>
            <w:tcW w:w="2409" w:type="dxa"/>
            <w:vAlign w:val="center"/>
          </w:tcPr>
          <w:p w:rsidR="00487C7E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2018. 10. 05.</w:t>
            </w:r>
          </w:p>
        </w:tc>
      </w:tr>
      <w:tr w:rsidR="00487C7E" w:rsidTr="00682173">
        <w:trPr>
          <w:trHeight w:val="57"/>
        </w:trPr>
        <w:tc>
          <w:tcPr>
            <w:tcW w:w="3103" w:type="dxa"/>
          </w:tcPr>
          <w:p w:rsidR="00487C7E" w:rsidRDefault="00487C7E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1956-os forradalom és szabadságharc ünnepe</w:t>
            </w:r>
          </w:p>
        </w:tc>
        <w:tc>
          <w:tcPr>
            <w:tcW w:w="2409" w:type="dxa"/>
            <w:vAlign w:val="center"/>
          </w:tcPr>
          <w:p w:rsidR="00487C7E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2018. 10. 19.</w:t>
            </w:r>
          </w:p>
        </w:tc>
      </w:tr>
      <w:tr w:rsidR="00487C7E" w:rsidTr="00682173">
        <w:trPr>
          <w:trHeight w:val="57"/>
        </w:trPr>
        <w:tc>
          <w:tcPr>
            <w:tcW w:w="3103" w:type="dxa"/>
          </w:tcPr>
          <w:p w:rsidR="00487C7E" w:rsidRDefault="00487C7E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Sík Sándor Emléknap</w:t>
            </w:r>
          </w:p>
        </w:tc>
        <w:tc>
          <w:tcPr>
            <w:tcW w:w="2409" w:type="dxa"/>
            <w:vAlign w:val="center"/>
          </w:tcPr>
          <w:p w:rsidR="00487C7E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2018. 11. 16.</w:t>
            </w:r>
          </w:p>
        </w:tc>
      </w:tr>
      <w:tr w:rsidR="00487C7E" w:rsidTr="00682173">
        <w:trPr>
          <w:trHeight w:val="57"/>
        </w:trPr>
        <w:tc>
          <w:tcPr>
            <w:tcW w:w="3103" w:type="dxa"/>
          </w:tcPr>
          <w:p w:rsidR="00487C7E" w:rsidRDefault="00487C7E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Mikulás</w:t>
            </w:r>
          </w:p>
        </w:tc>
        <w:tc>
          <w:tcPr>
            <w:tcW w:w="2409" w:type="dxa"/>
            <w:vAlign w:val="center"/>
          </w:tcPr>
          <w:p w:rsidR="00487C7E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2018. 12. 06.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Adventi lelkinap</w:t>
            </w:r>
          </w:p>
        </w:tc>
        <w:tc>
          <w:tcPr>
            <w:tcW w:w="2409" w:type="dxa"/>
            <w:vAlign w:val="center"/>
          </w:tcPr>
          <w:p w:rsidR="00682173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2018. 12. 11.</w:t>
            </w:r>
          </w:p>
        </w:tc>
      </w:tr>
      <w:tr w:rsidR="00487C7E" w:rsidTr="00682173">
        <w:trPr>
          <w:trHeight w:val="57"/>
        </w:trPr>
        <w:tc>
          <w:tcPr>
            <w:tcW w:w="3103" w:type="dxa"/>
          </w:tcPr>
          <w:p w:rsidR="00487C7E" w:rsidRDefault="00487C7E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Karácsonyi ünnepély</w:t>
            </w:r>
          </w:p>
        </w:tc>
        <w:tc>
          <w:tcPr>
            <w:tcW w:w="2409" w:type="dxa"/>
            <w:vAlign w:val="center"/>
          </w:tcPr>
          <w:p w:rsidR="00487C7E" w:rsidRDefault="00682173" w:rsidP="00487C7E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2018. 12. 21.</w:t>
            </w:r>
          </w:p>
        </w:tc>
      </w:tr>
      <w:tr w:rsidR="00682173" w:rsidTr="002719EC">
        <w:trPr>
          <w:trHeight w:val="57"/>
        </w:trPr>
        <w:tc>
          <w:tcPr>
            <w:tcW w:w="3103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bemutató</w:t>
            </w:r>
          </w:p>
        </w:tc>
        <w:tc>
          <w:tcPr>
            <w:tcW w:w="2409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2019. 02. 01.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Farsang</w:t>
            </w:r>
          </w:p>
        </w:tc>
        <w:tc>
          <w:tcPr>
            <w:tcW w:w="2409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2019. 03.01.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1848-as forradalom és szabadságharc ünnepe</w:t>
            </w:r>
          </w:p>
        </w:tc>
        <w:tc>
          <w:tcPr>
            <w:tcW w:w="2409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2019. 03.14.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Nagyböjti lelkinap</w:t>
            </w:r>
          </w:p>
        </w:tc>
        <w:tc>
          <w:tcPr>
            <w:tcW w:w="2409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2019. 03. 22.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Anyák napja</w:t>
            </w:r>
          </w:p>
        </w:tc>
        <w:tc>
          <w:tcPr>
            <w:tcW w:w="2409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2019. 04.06.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délután</w:t>
            </w:r>
          </w:p>
        </w:tc>
        <w:tc>
          <w:tcPr>
            <w:tcW w:w="2409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2019. 05. 24.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nap</w:t>
            </w:r>
          </w:p>
        </w:tc>
        <w:tc>
          <w:tcPr>
            <w:tcW w:w="2409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2019. 06.11.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Deum</w:t>
            </w:r>
            <w:proofErr w:type="spellEnd"/>
          </w:p>
        </w:tc>
        <w:tc>
          <w:tcPr>
            <w:tcW w:w="2409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2019. 06.13.</w:t>
            </w:r>
          </w:p>
        </w:tc>
      </w:tr>
      <w:tr w:rsidR="00682173" w:rsidTr="00682173">
        <w:trPr>
          <w:trHeight w:val="57"/>
        </w:trPr>
        <w:tc>
          <w:tcPr>
            <w:tcW w:w="3103" w:type="dxa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Ballagás</w:t>
            </w:r>
          </w:p>
        </w:tc>
        <w:tc>
          <w:tcPr>
            <w:tcW w:w="2409" w:type="dxa"/>
            <w:vAlign w:val="center"/>
          </w:tcPr>
          <w:p w:rsidR="00682173" w:rsidRDefault="00682173" w:rsidP="00682173">
            <w:pPr>
              <w:pStyle w:val="Listaszerbekezds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2019. 06. 14.</w:t>
            </w:r>
          </w:p>
        </w:tc>
      </w:tr>
    </w:tbl>
    <w:p w:rsidR="00487C7E" w:rsidRPr="00487C7E" w:rsidRDefault="00487C7E" w:rsidP="00487C7E">
      <w:pPr>
        <w:pStyle w:val="Listaszerbekezds"/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Pr="00BA570E" w:rsidRDefault="005B63A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Pr="00487C7E" w:rsidRDefault="005B63A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7C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6. A pedagógiai-szakmai ellenőrzés megállapításai a személyes adatok védelmére vonatkozó jogszabályok megtartásával</w:t>
      </w:r>
    </w:p>
    <w:p w:rsidR="005B63A2" w:rsidRPr="00BA570E" w:rsidRDefault="005B63A2" w:rsidP="002A3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Pr="00BA570E" w:rsidRDefault="005B63A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Pr="006821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Szervezeti és működési szabályzat, a házirend és a pedagógiai program</w:t>
      </w:r>
    </w:p>
    <w:p w:rsidR="005B63A2" w:rsidRPr="00682173" w:rsidRDefault="00594AB2" w:rsidP="005B6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="005B63A2" w:rsidRPr="0068217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Szervezeti és Működési Szabályzat</w:t>
        </w:r>
      </w:hyperlink>
    </w:p>
    <w:p w:rsidR="005B63A2" w:rsidRPr="00682173" w:rsidRDefault="00594AB2" w:rsidP="005B6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="005B63A2" w:rsidRPr="0068217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Pedagógiai program</w:t>
        </w:r>
      </w:hyperlink>
    </w:p>
    <w:p w:rsidR="00682173" w:rsidRDefault="00594AB2" w:rsidP="005B6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="005B63A2" w:rsidRPr="0068217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Házirend</w:t>
        </w:r>
      </w:hyperlink>
    </w:p>
    <w:p w:rsidR="00682173" w:rsidRDefault="0068217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B63A2" w:rsidRPr="00682173" w:rsidRDefault="005B63A2" w:rsidP="00382A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Default="00382AD4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14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8. A pedagógusok iskolai végzettsége és szakképzettsége</w:t>
        </w:r>
      </w:hyperlink>
    </w:p>
    <w:p w:rsidR="00682173" w:rsidRDefault="00682173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"/>
        <w:gridCol w:w="3338"/>
        <w:gridCol w:w="1545"/>
        <w:gridCol w:w="3647"/>
      </w:tblGrid>
      <w:tr w:rsidR="00682173" w:rsidRPr="0098446F" w:rsidTr="00653A56">
        <w:tc>
          <w:tcPr>
            <w:tcW w:w="532" w:type="dxa"/>
            <w:vAlign w:val="center"/>
          </w:tcPr>
          <w:p w:rsidR="00682173" w:rsidRPr="0098446F" w:rsidRDefault="00682173" w:rsidP="00843600">
            <w:pPr>
              <w:jc w:val="center"/>
              <w:rPr>
                <w:b/>
              </w:rPr>
            </w:pPr>
          </w:p>
        </w:tc>
        <w:tc>
          <w:tcPr>
            <w:tcW w:w="3338" w:type="dxa"/>
            <w:vAlign w:val="center"/>
          </w:tcPr>
          <w:p w:rsidR="00682173" w:rsidRPr="0098446F" w:rsidRDefault="00682173" w:rsidP="00843600">
            <w:pPr>
              <w:jc w:val="center"/>
              <w:rPr>
                <w:b/>
              </w:rPr>
            </w:pPr>
            <w:r w:rsidRPr="0098446F">
              <w:rPr>
                <w:b/>
              </w:rPr>
              <w:t>Munkakör</w:t>
            </w:r>
          </w:p>
        </w:tc>
        <w:tc>
          <w:tcPr>
            <w:tcW w:w="1545" w:type="dxa"/>
            <w:vAlign w:val="center"/>
          </w:tcPr>
          <w:p w:rsidR="00682173" w:rsidRPr="0098446F" w:rsidRDefault="00682173" w:rsidP="00843600">
            <w:pPr>
              <w:jc w:val="center"/>
              <w:rPr>
                <w:b/>
              </w:rPr>
            </w:pPr>
            <w:r w:rsidRPr="0098446F">
              <w:rPr>
                <w:b/>
              </w:rPr>
              <w:t>Végzettség</w:t>
            </w:r>
          </w:p>
        </w:tc>
        <w:tc>
          <w:tcPr>
            <w:tcW w:w="3647" w:type="dxa"/>
            <w:vAlign w:val="center"/>
          </w:tcPr>
          <w:p w:rsidR="00682173" w:rsidRPr="0098446F" w:rsidRDefault="00682173" w:rsidP="00843600">
            <w:pPr>
              <w:jc w:val="center"/>
              <w:rPr>
                <w:b/>
              </w:rPr>
            </w:pPr>
            <w:r w:rsidRPr="0098446F">
              <w:rPr>
                <w:b/>
              </w:rPr>
              <w:t>Szakképzettség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1.</w:t>
            </w:r>
          </w:p>
        </w:tc>
        <w:tc>
          <w:tcPr>
            <w:tcW w:w="3338" w:type="dxa"/>
          </w:tcPr>
          <w:p w:rsidR="00682173" w:rsidRDefault="00682173" w:rsidP="00843600">
            <w:r>
              <w:t>intézményvezető, tanár, fejlesztő pedagógus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  <w:shd w:val="clear" w:color="auto" w:fill="auto"/>
          </w:tcPr>
          <w:p w:rsidR="00682173" w:rsidRPr="006C0DC1" w:rsidRDefault="00682173" w:rsidP="00843600">
            <w:pPr>
              <w:rPr>
                <w:rFonts w:cstheme="minorHAnsi"/>
                <w:shd w:val="clear" w:color="auto" w:fill="F5F5F5"/>
              </w:rPr>
            </w:pPr>
            <w:r w:rsidRPr="006C0DC1">
              <w:rPr>
                <w:rFonts w:cstheme="minorHAnsi"/>
                <w:shd w:val="clear" w:color="auto" w:fill="F5F5F5"/>
              </w:rPr>
              <w:t>általános iskolai tanító ének-zene szakkollégiumi képzéssel</w:t>
            </w:r>
          </w:p>
          <w:p w:rsidR="00682173" w:rsidRPr="006C0DC1" w:rsidRDefault="00682173" w:rsidP="00843600">
            <w:pPr>
              <w:rPr>
                <w:rFonts w:cstheme="minorHAnsi"/>
                <w:shd w:val="clear" w:color="auto" w:fill="F5F5F5"/>
              </w:rPr>
            </w:pPr>
            <w:r w:rsidRPr="006C0DC1">
              <w:rPr>
                <w:rFonts w:cstheme="minorHAnsi"/>
                <w:shd w:val="clear" w:color="auto" w:fill="F5F5F5"/>
              </w:rPr>
              <w:t>magyar nyelv és irodalom szakos általános iskolai tanár</w:t>
            </w:r>
          </w:p>
          <w:p w:rsidR="00682173" w:rsidRPr="006C0DC1" w:rsidRDefault="00682173" w:rsidP="00843600">
            <w:pPr>
              <w:rPr>
                <w:rFonts w:cstheme="minorHAnsi"/>
                <w:shd w:val="clear" w:color="auto" w:fill="F5F5F5"/>
              </w:rPr>
            </w:pPr>
            <w:r w:rsidRPr="006C0DC1">
              <w:rPr>
                <w:rFonts w:cstheme="minorHAnsi"/>
                <w:shd w:val="clear" w:color="auto" w:fill="F5F5F5"/>
              </w:rPr>
              <w:t>szakvizsgázott pedagógus tanító, fejlesztési (differenciáló) területen</w:t>
            </w:r>
          </w:p>
          <w:p w:rsidR="00682173" w:rsidRPr="006C0DC1" w:rsidRDefault="00682173" w:rsidP="00843600">
            <w:pPr>
              <w:rPr>
                <w:rFonts w:cstheme="minorHAnsi"/>
                <w:shd w:val="clear" w:color="auto" w:fill="F5F5F5"/>
              </w:rPr>
            </w:pPr>
            <w:r w:rsidRPr="006C0DC1">
              <w:rPr>
                <w:rFonts w:cstheme="minorHAnsi"/>
                <w:shd w:val="clear" w:color="auto" w:fill="F5F5F5"/>
              </w:rPr>
              <w:t>szakvizsgázott pedagógus tanügyigazgatási szakértői területen</w:t>
            </w:r>
          </w:p>
          <w:p w:rsidR="00682173" w:rsidRPr="006C0DC1" w:rsidRDefault="00682173" w:rsidP="00843600">
            <w:pPr>
              <w:rPr>
                <w:rFonts w:cstheme="minorHAnsi"/>
              </w:rPr>
            </w:pPr>
            <w:r w:rsidRPr="006C0DC1">
              <w:rPr>
                <w:rFonts w:cstheme="minorHAnsi"/>
                <w:shd w:val="clear" w:color="auto" w:fill="F5F5F5"/>
              </w:rPr>
              <w:t>szakvizsgázott pedagógus, közoktatási vezető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2.</w:t>
            </w:r>
          </w:p>
        </w:tc>
        <w:tc>
          <w:tcPr>
            <w:tcW w:w="3338" w:type="dxa"/>
          </w:tcPr>
          <w:p w:rsidR="00682173" w:rsidRDefault="00682173" w:rsidP="00843600">
            <w:r>
              <w:t>intézményvezető-helyettes, tanár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Default="00682173" w:rsidP="00843600">
            <w:r>
              <w:t>biológia, kémia szakos általános iskolai tanár</w:t>
            </w:r>
          </w:p>
          <w:p w:rsidR="00682173" w:rsidRDefault="00682173" w:rsidP="00843600">
            <w:r w:rsidRPr="006C0DC1">
              <w:rPr>
                <w:rFonts w:cstheme="minorHAnsi"/>
                <w:shd w:val="clear" w:color="auto" w:fill="F5F5F5"/>
              </w:rPr>
              <w:t>szakvizsgázott pedagógus, közoktatási vezető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3.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tanító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Default="00682173" w:rsidP="00843600">
            <w:r>
              <w:t>általános iskolai tanító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4.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tanító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  <w:shd w:val="clear" w:color="auto" w:fill="auto"/>
          </w:tcPr>
          <w:p w:rsidR="00682173" w:rsidRDefault="00682173" w:rsidP="00682173">
            <w:r>
              <w:t>általános iskolai tanító magyar nyelv és irodalom műveltségterület</w:t>
            </w:r>
            <w:r w:rsidR="00653A56">
              <w:t>en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5.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tanító, tanár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Default="00682173" w:rsidP="00843600">
            <w:r>
              <w:t>általános iskolai tanító matematika szakkollégium,</w:t>
            </w:r>
          </w:p>
          <w:p w:rsidR="00682173" w:rsidRDefault="00682173" w:rsidP="00843600">
            <w:r>
              <w:t>rajz szakos általános iskolai tanár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6.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tanító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Pr="0098446F" w:rsidRDefault="00682173" w:rsidP="008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6F">
              <w:t>általános iskolai tanító magyar nyelv és irodalom műveltségi területen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7.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tanár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Default="00682173" w:rsidP="00843600">
            <w:r>
              <w:t>matematika, fizika, számítástechnika szakos általános iskolai tanár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8.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tanár (részmunkaidős)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Default="00682173" w:rsidP="00843600">
            <w:r>
              <w:t>testnevelés szakos általános iskolai tanár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9.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tanár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Default="00682173" w:rsidP="00843600">
            <w:r>
              <w:t>angol nyelv és irodalom szakos általános iskolai tanár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tanító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Pr="00927077" w:rsidRDefault="00682173" w:rsidP="00843600">
            <w:pPr>
              <w:rPr>
                <w:rFonts w:cstheme="minorHAnsi"/>
              </w:rPr>
            </w:pPr>
            <w:r w:rsidRPr="00927077">
              <w:rPr>
                <w:rFonts w:cstheme="minorHAnsi"/>
                <w:shd w:val="clear" w:color="auto" w:fill="F5F5F5"/>
              </w:rPr>
              <w:t>általános iskolai tanító testnevelés műveltségi területen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11.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tanár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  <w:p w:rsidR="00682173" w:rsidRDefault="00682173" w:rsidP="00843600">
            <w:r>
              <w:t>egyetem</w:t>
            </w:r>
          </w:p>
        </w:tc>
        <w:tc>
          <w:tcPr>
            <w:tcW w:w="3647" w:type="dxa"/>
          </w:tcPr>
          <w:p w:rsidR="00682173" w:rsidRPr="00927077" w:rsidRDefault="00682173" w:rsidP="00843600">
            <w:pPr>
              <w:rPr>
                <w:rFonts w:cstheme="minorHAnsi"/>
              </w:rPr>
            </w:pPr>
            <w:r w:rsidRPr="00927077">
              <w:rPr>
                <w:rFonts w:cstheme="minorHAnsi"/>
                <w:shd w:val="clear" w:color="auto" w:fill="F5F5F5"/>
              </w:rPr>
              <w:t>magyar nyelv és irodalom, történelem szakos általános iskolai tanár</w:t>
            </w:r>
          </w:p>
          <w:p w:rsidR="00682173" w:rsidRPr="00927077" w:rsidRDefault="00682173" w:rsidP="00843600">
            <w:pPr>
              <w:rPr>
                <w:rFonts w:cstheme="minorHAnsi"/>
              </w:rPr>
            </w:pPr>
            <w:r w:rsidRPr="00927077">
              <w:rPr>
                <w:rFonts w:cstheme="minorHAnsi"/>
              </w:rPr>
              <w:t>középiskolai magyartanár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12.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tanító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Pr="00FB6C2A" w:rsidRDefault="00682173" w:rsidP="00843600">
            <w:pPr>
              <w:rPr>
                <w:rFonts w:cstheme="minorHAnsi"/>
              </w:rPr>
            </w:pPr>
            <w:r w:rsidRPr="00FB6C2A">
              <w:rPr>
                <w:rFonts w:cstheme="minorHAnsi"/>
                <w:shd w:val="clear" w:color="auto" w:fill="F5F5F5"/>
              </w:rPr>
              <w:t>általános iskolai tanító testnevelés szakkollégiumi képzéssel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13.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tanító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Pr="00877FC6" w:rsidRDefault="00682173" w:rsidP="00843600">
            <w:pPr>
              <w:rPr>
                <w:rFonts w:cstheme="minorHAnsi"/>
                <w:shd w:val="clear" w:color="auto" w:fill="F5F5F5"/>
              </w:rPr>
            </w:pPr>
            <w:r w:rsidRPr="00877FC6">
              <w:rPr>
                <w:rFonts w:cstheme="minorHAnsi"/>
                <w:shd w:val="clear" w:color="auto" w:fill="F5F5F5"/>
              </w:rPr>
              <w:t>általános iskolai tanító ének-zene szakkollégiumi képzéssel</w:t>
            </w:r>
          </w:p>
          <w:p w:rsidR="00682173" w:rsidRPr="00877FC6" w:rsidRDefault="00682173" w:rsidP="00843600">
            <w:pPr>
              <w:rPr>
                <w:rFonts w:cstheme="minorHAnsi"/>
              </w:rPr>
            </w:pPr>
            <w:r w:rsidRPr="00877FC6">
              <w:rPr>
                <w:rFonts w:cstheme="minorHAnsi"/>
                <w:shd w:val="clear" w:color="auto" w:fill="F5F5F5"/>
              </w:rPr>
              <w:t>szakvizsgázott pedagógus fejlesztő, differenciáló pedagógia területen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14.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tanár (óraadó)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Pr="00D31F1D" w:rsidRDefault="00682173" w:rsidP="00843600">
            <w:pPr>
              <w:rPr>
                <w:rFonts w:cstheme="minorHAnsi"/>
              </w:rPr>
            </w:pPr>
            <w:r w:rsidRPr="00D31F1D">
              <w:rPr>
                <w:rFonts w:cstheme="minorHAnsi"/>
                <w:shd w:val="clear" w:color="auto" w:fill="F5F5F5"/>
              </w:rPr>
              <w:t xml:space="preserve">gyógypedagógus, tanulásban </w:t>
            </w:r>
            <w:proofErr w:type="spellStart"/>
            <w:r w:rsidRPr="00D31F1D">
              <w:rPr>
                <w:rFonts w:cstheme="minorHAnsi"/>
                <w:shd w:val="clear" w:color="auto" w:fill="F5F5F5"/>
              </w:rPr>
              <w:t>akadályozottak</w:t>
            </w:r>
            <w:proofErr w:type="spellEnd"/>
            <w:r w:rsidRPr="00D31F1D">
              <w:rPr>
                <w:rFonts w:cstheme="minorHAnsi"/>
                <w:shd w:val="clear" w:color="auto" w:fill="F5F5F5"/>
              </w:rPr>
              <w:t xml:space="preserve"> pedagógiája szakos tanár</w:t>
            </w:r>
          </w:p>
        </w:tc>
      </w:tr>
      <w:tr w:rsidR="00682173" w:rsidTr="00653A56">
        <w:tc>
          <w:tcPr>
            <w:tcW w:w="532" w:type="dxa"/>
            <w:vAlign w:val="center"/>
          </w:tcPr>
          <w:p w:rsidR="00682173" w:rsidRDefault="00682173" w:rsidP="00843600">
            <w:pPr>
              <w:jc w:val="center"/>
            </w:pPr>
            <w:r>
              <w:t>15.</w:t>
            </w:r>
          </w:p>
        </w:tc>
        <w:tc>
          <w:tcPr>
            <w:tcW w:w="3338" w:type="dxa"/>
          </w:tcPr>
          <w:p w:rsidR="00682173" w:rsidRDefault="00682173" w:rsidP="00843600">
            <w:r>
              <w:t>tanár (óraadó)</w:t>
            </w:r>
          </w:p>
        </w:tc>
        <w:tc>
          <w:tcPr>
            <w:tcW w:w="1545" w:type="dxa"/>
          </w:tcPr>
          <w:p w:rsidR="00682173" w:rsidRDefault="00682173" w:rsidP="00843600">
            <w:r>
              <w:t>főiskola</w:t>
            </w:r>
          </w:p>
        </w:tc>
        <w:tc>
          <w:tcPr>
            <w:tcW w:w="3647" w:type="dxa"/>
          </w:tcPr>
          <w:p w:rsidR="00682173" w:rsidRPr="00D31F1D" w:rsidRDefault="00682173" w:rsidP="00843600">
            <w:pPr>
              <w:rPr>
                <w:rFonts w:cstheme="minorHAnsi"/>
              </w:rPr>
            </w:pPr>
            <w:r w:rsidRPr="00D31F1D">
              <w:rPr>
                <w:rFonts w:cstheme="minorHAnsi"/>
                <w:shd w:val="clear" w:color="auto" w:fill="F5F5F5"/>
              </w:rPr>
              <w:t>ének-zene szakos általános iskolai tanár</w:t>
            </w:r>
          </w:p>
        </w:tc>
      </w:tr>
      <w:tr w:rsidR="004F14B0" w:rsidTr="00653A56">
        <w:tc>
          <w:tcPr>
            <w:tcW w:w="532" w:type="dxa"/>
            <w:vAlign w:val="center"/>
          </w:tcPr>
          <w:p w:rsidR="004F14B0" w:rsidRDefault="004F14B0" w:rsidP="00843600">
            <w:pPr>
              <w:jc w:val="center"/>
            </w:pPr>
            <w:r>
              <w:t>16.</w:t>
            </w:r>
          </w:p>
        </w:tc>
        <w:tc>
          <w:tcPr>
            <w:tcW w:w="3338" w:type="dxa"/>
          </w:tcPr>
          <w:p w:rsidR="004F14B0" w:rsidRDefault="004F14B0" w:rsidP="00843600">
            <w:r>
              <w:t>tanár</w:t>
            </w:r>
            <w:r w:rsidR="00F74670">
              <w:t xml:space="preserve"> (tartósan távol)</w:t>
            </w:r>
          </w:p>
        </w:tc>
        <w:tc>
          <w:tcPr>
            <w:tcW w:w="1545" w:type="dxa"/>
          </w:tcPr>
          <w:p w:rsidR="004F14B0" w:rsidRDefault="004F14B0" w:rsidP="00843600">
            <w:r>
              <w:t>főiskola</w:t>
            </w:r>
          </w:p>
          <w:p w:rsidR="004F14B0" w:rsidRDefault="004F14B0" w:rsidP="00843600">
            <w:r>
              <w:t>egyetem</w:t>
            </w:r>
          </w:p>
        </w:tc>
        <w:tc>
          <w:tcPr>
            <w:tcW w:w="3647" w:type="dxa"/>
          </w:tcPr>
          <w:p w:rsidR="004F14B0" w:rsidRDefault="004F14B0" w:rsidP="004F14B0">
            <w:pPr>
              <w:pStyle w:val="Nincstrkz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általános iskolai tanító ének-zene szakkollégiumi képzéssel</w:t>
            </w:r>
          </w:p>
          <w:p w:rsidR="004F14B0" w:rsidRDefault="004F14B0" w:rsidP="004F14B0">
            <w:pPr>
              <w:pStyle w:val="Nincstrkz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történelem szakos általános iskolai tanár</w:t>
            </w:r>
          </w:p>
          <w:p w:rsidR="004F14B0" w:rsidRDefault="004F14B0" w:rsidP="004F14B0">
            <w:pPr>
              <w:pStyle w:val="Nincstrkz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történelem szakos bölcsész és tanár,</w:t>
            </w:r>
          </w:p>
          <w:p w:rsidR="004F14B0" w:rsidRPr="00D31F1D" w:rsidRDefault="004F14B0" w:rsidP="004F14B0">
            <w:pPr>
              <w:pStyle w:val="Nincstrkz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szakvizsgázott pedagógus, közoktatási vezető</w:t>
            </w:r>
          </w:p>
        </w:tc>
      </w:tr>
    </w:tbl>
    <w:p w:rsidR="00682173" w:rsidRPr="00BA570E" w:rsidRDefault="00682173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Default="00594AB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15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9. A nevelő és oktató munkát segítők száma, iskolai végzettsége és szakképzettsége</w:t>
        </w:r>
      </w:hyperlink>
    </w:p>
    <w:p w:rsidR="004F14B0" w:rsidRDefault="004F14B0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"/>
        <w:gridCol w:w="3338"/>
        <w:gridCol w:w="2788"/>
      </w:tblGrid>
      <w:tr w:rsidR="00F74670" w:rsidTr="00F74670">
        <w:tc>
          <w:tcPr>
            <w:tcW w:w="532" w:type="dxa"/>
            <w:vAlign w:val="center"/>
          </w:tcPr>
          <w:p w:rsidR="00F74670" w:rsidRDefault="00F74670" w:rsidP="00843600">
            <w:pPr>
              <w:jc w:val="center"/>
            </w:pPr>
            <w:r>
              <w:t>1.</w:t>
            </w:r>
          </w:p>
        </w:tc>
        <w:tc>
          <w:tcPr>
            <w:tcW w:w="3338" w:type="dxa"/>
          </w:tcPr>
          <w:p w:rsidR="00F74670" w:rsidRDefault="00F74670" w:rsidP="00843600">
            <w:r>
              <w:t>iskolatitkár</w:t>
            </w:r>
          </w:p>
        </w:tc>
        <w:tc>
          <w:tcPr>
            <w:tcW w:w="2788" w:type="dxa"/>
          </w:tcPr>
          <w:p w:rsidR="00F74670" w:rsidRDefault="00F74670" w:rsidP="00843600">
            <w:r>
              <w:t>érettségi</w:t>
            </w:r>
          </w:p>
        </w:tc>
      </w:tr>
      <w:tr w:rsidR="00F74670" w:rsidTr="00F74670">
        <w:tc>
          <w:tcPr>
            <w:tcW w:w="532" w:type="dxa"/>
            <w:vAlign w:val="center"/>
          </w:tcPr>
          <w:p w:rsidR="00F74670" w:rsidRDefault="00F74670" w:rsidP="00843600">
            <w:pPr>
              <w:jc w:val="center"/>
            </w:pPr>
            <w:r>
              <w:t>2.</w:t>
            </w:r>
          </w:p>
        </w:tc>
        <w:tc>
          <w:tcPr>
            <w:tcW w:w="3338" w:type="dxa"/>
          </w:tcPr>
          <w:p w:rsidR="00F74670" w:rsidRDefault="00F74670" w:rsidP="00843600">
            <w:r>
              <w:t>pedagógiai asszisztens</w:t>
            </w:r>
          </w:p>
        </w:tc>
        <w:tc>
          <w:tcPr>
            <w:tcW w:w="2788" w:type="dxa"/>
          </w:tcPr>
          <w:p w:rsidR="00F74670" w:rsidRDefault="00F74670" w:rsidP="00843600">
            <w:r>
              <w:t>érettségi</w:t>
            </w:r>
          </w:p>
          <w:p w:rsidR="00F74670" w:rsidRDefault="00F74670" w:rsidP="00843600">
            <w:r>
              <w:t>pedagógiai asszisztens OKJ-s képzés</w:t>
            </w:r>
          </w:p>
        </w:tc>
      </w:tr>
    </w:tbl>
    <w:p w:rsidR="00527FCB" w:rsidRDefault="00527FCB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FCB" w:rsidRDefault="00527FC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F14B0" w:rsidRPr="00BA570E" w:rsidRDefault="004F14B0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FCB" w:rsidRDefault="005B63A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27F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10. Az országos mérés-értékelés évenkénti eredményei</w:t>
      </w:r>
    </w:p>
    <w:p w:rsidR="00527FCB" w:rsidRPr="00527FCB" w:rsidRDefault="00527FCB" w:rsidP="00527FCB">
      <w:pPr>
        <w:rPr>
          <w:rFonts w:ascii="Calibri" w:eastAsia="Calibri" w:hAnsi="Calibri" w:cs="Times New Roman"/>
        </w:rPr>
      </w:pPr>
    </w:p>
    <w:tbl>
      <w:tblPr>
        <w:tblStyle w:val="Rcsostblzat"/>
        <w:tblpPr w:leftFromText="141" w:rightFromText="141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1820"/>
        <w:gridCol w:w="1814"/>
        <w:gridCol w:w="1806"/>
        <w:gridCol w:w="1815"/>
        <w:gridCol w:w="1807"/>
      </w:tblGrid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Tanév</w:t>
            </w:r>
          </w:p>
        </w:tc>
        <w:tc>
          <w:tcPr>
            <w:tcW w:w="3684" w:type="dxa"/>
            <w:gridSpan w:val="2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Matematika 6. évfolyam</w:t>
            </w:r>
          </w:p>
        </w:tc>
        <w:tc>
          <w:tcPr>
            <w:tcW w:w="3686" w:type="dxa"/>
            <w:gridSpan w:val="2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Matematika 8. évfolyam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Országos átlag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Iskolai átlag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Országos átlag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Iskolai átlag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2014/2015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1497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1509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1618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1637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2015/2016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1486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1498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1597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1557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2016/2017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1497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1405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1612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1677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2017/2018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27FCB" w:rsidRPr="00527FCB" w:rsidRDefault="00527FCB" w:rsidP="00527FCB">
      <w:pPr>
        <w:rPr>
          <w:rFonts w:ascii="Calibri" w:eastAsia="Calibri" w:hAnsi="Calibri" w:cs="Times New Roman"/>
        </w:rPr>
      </w:pPr>
    </w:p>
    <w:p w:rsidR="00527FCB" w:rsidRPr="00527FCB" w:rsidRDefault="00527FCB" w:rsidP="00527FCB">
      <w:pPr>
        <w:rPr>
          <w:rFonts w:ascii="Calibri" w:eastAsia="Calibri" w:hAnsi="Calibri" w:cs="Times New Roman"/>
        </w:rPr>
      </w:pPr>
    </w:p>
    <w:tbl>
      <w:tblPr>
        <w:tblStyle w:val="Rcsostblzat"/>
        <w:tblpPr w:leftFromText="141" w:rightFromText="141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1820"/>
        <w:gridCol w:w="1814"/>
        <w:gridCol w:w="1806"/>
        <w:gridCol w:w="1815"/>
        <w:gridCol w:w="1807"/>
      </w:tblGrid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Tanév</w:t>
            </w:r>
          </w:p>
        </w:tc>
        <w:tc>
          <w:tcPr>
            <w:tcW w:w="3684" w:type="dxa"/>
            <w:gridSpan w:val="2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Szövegértés 6. évfolyam</w:t>
            </w:r>
          </w:p>
        </w:tc>
        <w:tc>
          <w:tcPr>
            <w:tcW w:w="3686" w:type="dxa"/>
            <w:gridSpan w:val="2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Szövegértés 8. évfolyam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Országos átlag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Iskolai átlag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Országos átlag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Iskolai átlag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2014/2015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1488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1520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1567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1497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2015/2016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1494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1338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1568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1509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2016/2017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1503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1416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1571</w:t>
            </w: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7FCB">
              <w:rPr>
                <w:rFonts w:ascii="Calibri" w:eastAsia="Calibri" w:hAnsi="Calibri" w:cs="Times New Roman"/>
              </w:rPr>
              <w:t>1587</w:t>
            </w:r>
          </w:p>
        </w:tc>
      </w:tr>
      <w:tr w:rsidR="00527FCB" w:rsidRPr="00527FCB" w:rsidTr="00843600"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FCB">
              <w:rPr>
                <w:rFonts w:ascii="Calibri" w:eastAsia="Calibri" w:hAnsi="Calibri" w:cs="Times New Roman"/>
                <w:b/>
              </w:rPr>
              <w:t>2017/2018</w:t>
            </w: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27FCB" w:rsidRPr="00527FCB" w:rsidRDefault="00527FCB" w:rsidP="00527F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B63A2" w:rsidRDefault="005B63A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27FCB" w:rsidRDefault="00527FCB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27FCB" w:rsidRPr="00527FCB" w:rsidRDefault="00527FCB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B63A2" w:rsidRDefault="00594AB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16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11. A tanulók le- és kimaradásával, évfolyamismétléssel kapcsolatos adatok</w:t>
        </w:r>
      </w:hyperlink>
    </w:p>
    <w:p w:rsidR="00527FCB" w:rsidRDefault="00527FCB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3397"/>
      </w:tblGrid>
      <w:tr w:rsidR="00527FCB" w:rsidRP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rPr>
                <w:b/>
                <w:lang w:eastAsia="hu-HU"/>
              </w:rPr>
            </w:pPr>
            <w:r w:rsidRPr="00527FCB">
              <w:rPr>
                <w:b/>
                <w:lang w:eastAsia="hu-HU"/>
              </w:rPr>
              <w:t>Évfolyam</w:t>
            </w:r>
          </w:p>
        </w:tc>
        <w:tc>
          <w:tcPr>
            <w:tcW w:w="2127" w:type="dxa"/>
          </w:tcPr>
          <w:p w:rsidR="00527FCB" w:rsidRPr="00527FCB" w:rsidRDefault="00527FCB" w:rsidP="00527FCB">
            <w:pPr>
              <w:pStyle w:val="Nincstrkz"/>
              <w:rPr>
                <w:b/>
                <w:lang w:eastAsia="hu-HU"/>
              </w:rPr>
            </w:pPr>
            <w:r w:rsidRPr="00527FCB">
              <w:rPr>
                <w:b/>
                <w:lang w:eastAsia="hu-HU"/>
              </w:rPr>
              <w:t>2015/2016. tanév</w:t>
            </w:r>
          </w:p>
        </w:tc>
        <w:tc>
          <w:tcPr>
            <w:tcW w:w="2409" w:type="dxa"/>
          </w:tcPr>
          <w:p w:rsidR="00527FCB" w:rsidRPr="00527FCB" w:rsidRDefault="00527FCB" w:rsidP="00527FCB">
            <w:pPr>
              <w:pStyle w:val="Nincstrkz"/>
              <w:rPr>
                <w:b/>
                <w:lang w:eastAsia="hu-HU"/>
              </w:rPr>
            </w:pPr>
            <w:r w:rsidRPr="00527FCB">
              <w:rPr>
                <w:b/>
                <w:lang w:eastAsia="hu-HU"/>
              </w:rPr>
              <w:t>2016/2017. tanév</w:t>
            </w:r>
          </w:p>
        </w:tc>
        <w:tc>
          <w:tcPr>
            <w:tcW w:w="3397" w:type="dxa"/>
          </w:tcPr>
          <w:p w:rsidR="00527FCB" w:rsidRPr="00527FCB" w:rsidRDefault="00527FCB" w:rsidP="00527FCB">
            <w:pPr>
              <w:pStyle w:val="Nincstrkz"/>
              <w:rPr>
                <w:b/>
                <w:lang w:eastAsia="hu-HU"/>
              </w:rPr>
            </w:pPr>
            <w:r w:rsidRPr="00527FCB">
              <w:rPr>
                <w:b/>
                <w:lang w:eastAsia="hu-HU"/>
              </w:rPr>
              <w:t>2017/2018. tanév</w:t>
            </w:r>
          </w:p>
        </w:tc>
      </w:tr>
      <w:tr w:rsid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numPr>
                <w:ilvl w:val="0"/>
                <w:numId w:val="5"/>
              </w:num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o.</w:t>
            </w:r>
          </w:p>
        </w:tc>
        <w:tc>
          <w:tcPr>
            <w:tcW w:w="212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 xml:space="preserve">1 fő </w:t>
            </w:r>
            <w:r w:rsidRPr="00527FCB">
              <w:rPr>
                <w:sz w:val="18"/>
                <w:szCs w:val="18"/>
                <w:lang w:eastAsia="hu-HU"/>
              </w:rPr>
              <w:t>szülői kérésre ismételt évet</w:t>
            </w:r>
          </w:p>
        </w:tc>
        <w:tc>
          <w:tcPr>
            <w:tcW w:w="2409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2</w:t>
            </w:r>
            <w:r w:rsidR="00527FCB">
              <w:rPr>
                <w:lang w:eastAsia="hu-HU"/>
              </w:rPr>
              <w:t xml:space="preserve"> fő </w:t>
            </w:r>
            <w:r w:rsidR="00527FCB" w:rsidRPr="00527FCB">
              <w:rPr>
                <w:sz w:val="18"/>
                <w:szCs w:val="18"/>
                <w:lang w:eastAsia="hu-HU"/>
              </w:rPr>
              <w:t>szülői kérésre ismételt évet</w:t>
            </w:r>
          </w:p>
        </w:tc>
        <w:tc>
          <w:tcPr>
            <w:tcW w:w="339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 xml:space="preserve">1 fő </w:t>
            </w:r>
            <w:r w:rsidRPr="00527FCB">
              <w:rPr>
                <w:sz w:val="18"/>
                <w:szCs w:val="18"/>
                <w:lang w:eastAsia="hu-HU"/>
              </w:rPr>
              <w:t>szülői kérésre ismételt évet</w:t>
            </w:r>
          </w:p>
        </w:tc>
      </w:tr>
      <w:tr w:rsid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numPr>
                <w:ilvl w:val="0"/>
                <w:numId w:val="5"/>
              </w:num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o.</w:t>
            </w:r>
          </w:p>
        </w:tc>
        <w:tc>
          <w:tcPr>
            <w:tcW w:w="212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</w:t>
            </w:r>
          </w:p>
        </w:tc>
        <w:tc>
          <w:tcPr>
            <w:tcW w:w="2409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</w:t>
            </w:r>
          </w:p>
        </w:tc>
        <w:tc>
          <w:tcPr>
            <w:tcW w:w="3397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-----------</w:t>
            </w:r>
          </w:p>
        </w:tc>
      </w:tr>
      <w:tr w:rsid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numPr>
                <w:ilvl w:val="0"/>
                <w:numId w:val="5"/>
              </w:num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o.</w:t>
            </w:r>
          </w:p>
        </w:tc>
        <w:tc>
          <w:tcPr>
            <w:tcW w:w="212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</w:t>
            </w:r>
          </w:p>
        </w:tc>
        <w:tc>
          <w:tcPr>
            <w:tcW w:w="2409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1 fő</w:t>
            </w:r>
          </w:p>
        </w:tc>
        <w:tc>
          <w:tcPr>
            <w:tcW w:w="3397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-----------</w:t>
            </w:r>
          </w:p>
        </w:tc>
      </w:tr>
      <w:tr w:rsid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numPr>
                <w:ilvl w:val="0"/>
                <w:numId w:val="5"/>
              </w:num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o.</w:t>
            </w:r>
          </w:p>
        </w:tc>
        <w:tc>
          <w:tcPr>
            <w:tcW w:w="212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1 fő</w:t>
            </w:r>
          </w:p>
        </w:tc>
        <w:tc>
          <w:tcPr>
            <w:tcW w:w="2409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</w:t>
            </w:r>
          </w:p>
        </w:tc>
        <w:tc>
          <w:tcPr>
            <w:tcW w:w="3397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1 fő</w:t>
            </w:r>
          </w:p>
        </w:tc>
      </w:tr>
      <w:tr w:rsid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numPr>
                <w:ilvl w:val="0"/>
                <w:numId w:val="5"/>
              </w:num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o.</w:t>
            </w:r>
          </w:p>
        </w:tc>
        <w:tc>
          <w:tcPr>
            <w:tcW w:w="212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</w:t>
            </w:r>
          </w:p>
        </w:tc>
        <w:tc>
          <w:tcPr>
            <w:tcW w:w="2409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1 fő</w:t>
            </w:r>
          </w:p>
        </w:tc>
        <w:tc>
          <w:tcPr>
            <w:tcW w:w="3397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-----------</w:t>
            </w:r>
          </w:p>
        </w:tc>
      </w:tr>
      <w:tr w:rsid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numPr>
                <w:ilvl w:val="0"/>
                <w:numId w:val="5"/>
              </w:num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o.</w:t>
            </w:r>
          </w:p>
        </w:tc>
        <w:tc>
          <w:tcPr>
            <w:tcW w:w="212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</w:t>
            </w:r>
          </w:p>
        </w:tc>
        <w:tc>
          <w:tcPr>
            <w:tcW w:w="2409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</w:t>
            </w:r>
          </w:p>
        </w:tc>
        <w:tc>
          <w:tcPr>
            <w:tcW w:w="3397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-----------</w:t>
            </w:r>
          </w:p>
        </w:tc>
      </w:tr>
      <w:tr w:rsid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numPr>
                <w:ilvl w:val="0"/>
                <w:numId w:val="5"/>
              </w:num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o.</w:t>
            </w:r>
          </w:p>
        </w:tc>
        <w:tc>
          <w:tcPr>
            <w:tcW w:w="212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1 fő</w:t>
            </w:r>
          </w:p>
        </w:tc>
        <w:tc>
          <w:tcPr>
            <w:tcW w:w="2409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</w:t>
            </w:r>
          </w:p>
        </w:tc>
        <w:tc>
          <w:tcPr>
            <w:tcW w:w="3397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3 fő</w:t>
            </w:r>
          </w:p>
        </w:tc>
      </w:tr>
      <w:tr w:rsidR="00527FCB" w:rsidTr="00527FCB">
        <w:tc>
          <w:tcPr>
            <w:tcW w:w="1129" w:type="dxa"/>
          </w:tcPr>
          <w:p w:rsidR="00527FCB" w:rsidRPr="00527FCB" w:rsidRDefault="00527FCB" w:rsidP="00527FCB">
            <w:pPr>
              <w:pStyle w:val="Nincstrkz"/>
              <w:numPr>
                <w:ilvl w:val="0"/>
                <w:numId w:val="5"/>
              </w:num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o.</w:t>
            </w:r>
          </w:p>
        </w:tc>
        <w:tc>
          <w:tcPr>
            <w:tcW w:w="2127" w:type="dxa"/>
          </w:tcPr>
          <w:p w:rsidR="00527FCB" w:rsidRDefault="00527FCB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</w:t>
            </w:r>
          </w:p>
        </w:tc>
        <w:tc>
          <w:tcPr>
            <w:tcW w:w="2409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</w:t>
            </w:r>
          </w:p>
        </w:tc>
        <w:tc>
          <w:tcPr>
            <w:tcW w:w="3397" w:type="dxa"/>
          </w:tcPr>
          <w:p w:rsidR="00527FCB" w:rsidRDefault="005B545E" w:rsidP="00527FCB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-----------</w:t>
            </w:r>
          </w:p>
        </w:tc>
      </w:tr>
    </w:tbl>
    <w:p w:rsidR="00527FCB" w:rsidRDefault="00527FCB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45E" w:rsidRDefault="005B545E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Default="00594AB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17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12. A tanórán kívüli egyéb foglalkozások igénybevételének lehetőségei</w:t>
        </w:r>
      </w:hyperlink>
    </w:p>
    <w:p w:rsidR="005B545E" w:rsidRDefault="005B545E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</w:t>
      </w:r>
      <w:r w:rsidR="00730A4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foglalkozásokra való tanulói jelentkezés önkéntes és egy tanévre szól.</w:t>
      </w:r>
    </w:p>
    <w:p w:rsidR="00730A48" w:rsidRPr="00BA570E" w:rsidRDefault="00730A48" w:rsidP="00730A48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foglalkozások megszervezését (megnevezése, heti óraszáma, foglalkozást vezető neve) az adott tanév tantárgyfelosztása rögzíti.</w:t>
      </w:r>
    </w:p>
    <w:p w:rsidR="005B63A2" w:rsidRDefault="00594AB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18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13. A hétvégi házi feladatok és iskolai dolgozatok szabályai</w:t>
        </w:r>
      </w:hyperlink>
    </w:p>
    <w:p w:rsidR="00EA66CA" w:rsidRDefault="00EA66CA" w:rsidP="00EA66C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A66CA">
        <w:rPr>
          <w:rFonts w:ascii="Times New Roman" w:eastAsia="Times New Roman" w:hAnsi="Times New Roman" w:cs="Times New Roman"/>
          <w:sz w:val="24"/>
          <w:szCs w:val="24"/>
          <w:lang w:eastAsia="hu-HU"/>
        </w:rPr>
        <w:t>SZMSZ tartalmazza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66CA" w:rsidRPr="00EA66CA" w:rsidRDefault="00EA66CA" w:rsidP="00EA66C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Default="00594AB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19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14. Az osztályozó vizsga </w:t>
        </w:r>
        <w:proofErr w:type="spellStart"/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tantárgyankénti</w:t>
        </w:r>
        <w:proofErr w:type="spellEnd"/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, </w:t>
        </w:r>
        <w:proofErr w:type="spellStart"/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évfolyamonkénti</w:t>
        </w:r>
        <w:proofErr w:type="spellEnd"/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 követelményei</w:t>
        </w:r>
      </w:hyperlink>
    </w:p>
    <w:p w:rsidR="00EA66CA" w:rsidRDefault="00EA66CA" w:rsidP="00EA66C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6CA">
        <w:rPr>
          <w:rFonts w:ascii="Times New Roman" w:eastAsia="Times New Roman" w:hAnsi="Times New Roman" w:cs="Times New Roman"/>
          <w:sz w:val="24"/>
          <w:szCs w:val="24"/>
          <w:lang w:eastAsia="hu-HU"/>
        </w:rPr>
        <w:t>Az SZMSZ tartalmazza.</w:t>
      </w:r>
    </w:p>
    <w:p w:rsidR="00382AD4" w:rsidRPr="00EA66CA" w:rsidRDefault="00382AD4" w:rsidP="00EA66C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3A2" w:rsidRDefault="00594AB2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20" w:history="1">
        <w:r w:rsidR="005B63A2" w:rsidRPr="00BA57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15. Az iskolai osztályok száma és az egyes osztályokban a tanulók létszáma</w:t>
        </w:r>
      </w:hyperlink>
    </w:p>
    <w:p w:rsidR="00EA66CA" w:rsidRDefault="00EA66CA" w:rsidP="00382AD4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6CA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Évfolyamonként egy osztállyal működik az iskola.</w:t>
      </w:r>
    </w:p>
    <w:p w:rsidR="00EA66CA" w:rsidRDefault="00EA66CA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6CA" w:rsidRDefault="00EA66CA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Tanulói létszámok 2018/2019. tanév:</w:t>
      </w:r>
    </w:p>
    <w:p w:rsidR="00EA66CA" w:rsidRPr="00EA66CA" w:rsidRDefault="00EA66CA" w:rsidP="005B6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8"/>
        <w:gridCol w:w="1057"/>
        <w:gridCol w:w="889"/>
        <w:gridCol w:w="888"/>
        <w:gridCol w:w="888"/>
        <w:gridCol w:w="888"/>
        <w:gridCol w:w="888"/>
        <w:gridCol w:w="888"/>
      </w:tblGrid>
      <w:tr w:rsidR="00EA66CA" w:rsidTr="00EA66CA">
        <w:tc>
          <w:tcPr>
            <w:tcW w:w="89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1057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889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</w:tr>
      <w:tr w:rsidR="00EA66CA" w:rsidTr="00EA66CA">
        <w:tc>
          <w:tcPr>
            <w:tcW w:w="89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fő</w:t>
            </w:r>
          </w:p>
        </w:tc>
        <w:tc>
          <w:tcPr>
            <w:tcW w:w="1057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fő</w:t>
            </w:r>
          </w:p>
        </w:tc>
        <w:tc>
          <w:tcPr>
            <w:tcW w:w="889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fő</w:t>
            </w:r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fő</w:t>
            </w:r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fő</w:t>
            </w:r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fő</w:t>
            </w:r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fő</w:t>
            </w:r>
          </w:p>
        </w:tc>
        <w:tc>
          <w:tcPr>
            <w:tcW w:w="888" w:type="dxa"/>
          </w:tcPr>
          <w:p w:rsidR="00EA66CA" w:rsidRDefault="00EA66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fő</w:t>
            </w:r>
          </w:p>
        </w:tc>
      </w:tr>
    </w:tbl>
    <w:p w:rsidR="005B63A2" w:rsidRPr="00BA570E" w:rsidRDefault="005B63A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A57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63A2" w:rsidRPr="00BA570E" w:rsidRDefault="005B63A2" w:rsidP="005B63A2">
      <w:pPr>
        <w:rPr>
          <w:rFonts w:ascii="Times New Roman" w:hAnsi="Times New Roman" w:cs="Times New Roman"/>
          <w:b/>
          <w:sz w:val="24"/>
          <w:szCs w:val="24"/>
        </w:rPr>
      </w:pPr>
      <w:r w:rsidRPr="00BA570E">
        <w:rPr>
          <w:rFonts w:ascii="Times New Roman" w:hAnsi="Times New Roman" w:cs="Times New Roman"/>
          <w:b/>
          <w:sz w:val="24"/>
          <w:szCs w:val="24"/>
        </w:rPr>
        <w:lastRenderedPageBreak/>
        <w:t>Az országos mérés-értékelés évenkénti eredményei</w:t>
      </w:r>
    </w:p>
    <w:tbl>
      <w:tblPr>
        <w:tblStyle w:val="Rcsostblzat"/>
        <w:tblpPr w:leftFromText="141" w:rightFromText="141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1819"/>
        <w:gridCol w:w="1814"/>
        <w:gridCol w:w="1806"/>
        <w:gridCol w:w="1816"/>
        <w:gridCol w:w="1807"/>
      </w:tblGrid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Tanév</w:t>
            </w:r>
          </w:p>
        </w:tc>
        <w:tc>
          <w:tcPr>
            <w:tcW w:w="3684" w:type="dxa"/>
            <w:gridSpan w:val="2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Matematika 6. évfolyam</w:t>
            </w:r>
          </w:p>
        </w:tc>
        <w:tc>
          <w:tcPr>
            <w:tcW w:w="3686" w:type="dxa"/>
            <w:gridSpan w:val="2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Matematika 8. évfolyam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Országos átlag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Iskolai átlag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Országos átlag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Iskolai átlag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3A2" w:rsidRPr="00BA570E" w:rsidRDefault="005B63A2" w:rsidP="005B63A2">
      <w:pPr>
        <w:rPr>
          <w:rFonts w:ascii="Times New Roman" w:hAnsi="Times New Roman" w:cs="Times New Roman"/>
          <w:sz w:val="24"/>
          <w:szCs w:val="24"/>
        </w:rPr>
      </w:pPr>
    </w:p>
    <w:p w:rsidR="005B63A2" w:rsidRPr="00BA570E" w:rsidRDefault="005B63A2" w:rsidP="005B63A2">
      <w:pPr>
        <w:rPr>
          <w:rFonts w:ascii="Times New Roman" w:hAnsi="Times New Roman" w:cs="Times New Roman"/>
          <w:sz w:val="24"/>
          <w:szCs w:val="24"/>
        </w:rPr>
      </w:pPr>
    </w:p>
    <w:p w:rsidR="005B63A2" w:rsidRPr="00BA570E" w:rsidRDefault="005B63A2" w:rsidP="005B63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1819"/>
        <w:gridCol w:w="1814"/>
        <w:gridCol w:w="1806"/>
        <w:gridCol w:w="1816"/>
        <w:gridCol w:w="1807"/>
      </w:tblGrid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Tanév</w:t>
            </w:r>
          </w:p>
        </w:tc>
        <w:tc>
          <w:tcPr>
            <w:tcW w:w="3684" w:type="dxa"/>
            <w:gridSpan w:val="2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Szövegértés 6. évfolyam</w:t>
            </w:r>
          </w:p>
        </w:tc>
        <w:tc>
          <w:tcPr>
            <w:tcW w:w="3686" w:type="dxa"/>
            <w:gridSpan w:val="2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Szövegértés 8. évfolyam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Országos átlag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Iskolai átlag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Országos átlag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Iskolai átlag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5B63A2" w:rsidRPr="00BA570E" w:rsidTr="009A1341"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3A2" w:rsidRPr="00BA570E" w:rsidRDefault="005B63A2" w:rsidP="005B63A2">
      <w:pPr>
        <w:rPr>
          <w:rFonts w:ascii="Times New Roman" w:hAnsi="Times New Roman" w:cs="Times New Roman"/>
          <w:sz w:val="24"/>
          <w:szCs w:val="24"/>
        </w:rPr>
      </w:pPr>
    </w:p>
    <w:p w:rsidR="005B63A2" w:rsidRPr="00BA570E" w:rsidRDefault="005B63A2" w:rsidP="005B63A2">
      <w:pPr>
        <w:rPr>
          <w:rFonts w:ascii="Times New Roman" w:hAnsi="Times New Roman" w:cs="Times New Roman"/>
          <w:sz w:val="24"/>
          <w:szCs w:val="24"/>
        </w:rPr>
      </w:pPr>
    </w:p>
    <w:p w:rsidR="005B63A2" w:rsidRPr="00BA570E" w:rsidRDefault="005B63A2" w:rsidP="005B63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3340"/>
        <w:gridCol w:w="1548"/>
        <w:gridCol w:w="3641"/>
      </w:tblGrid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1559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</w:tc>
        <w:tc>
          <w:tcPr>
            <w:tcW w:w="3717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b/>
                <w:sz w:val="24"/>
                <w:szCs w:val="24"/>
              </w:rPr>
              <w:t>Szakképzettség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intézményvezető, tanár, fejlesztő pedagógus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  <w:shd w:val="clear" w:color="auto" w:fill="auto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általános iskolai tanító ének-zene szakkollégiumi képzéssel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magyar nyelv és irodalom szakos általános iskolai tanár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szakvizsgázott pedagógus tanító, fejlesztési (differenciáló) területen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szakvizsgázott pedagógus tanügyigazgatási szakértői területen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szakvizsgázott pedagógus, közoktatási vezető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intézményvezető-helyettes, tanár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biológia, kémia szakos általános iskolai tanár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szakvizsgázott pedagógus, közoktatási vezető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általános iskolai tanító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  <w:shd w:val="clear" w:color="auto" w:fill="FFFF00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általános iskolai tanító MILYEN SZAKKOLL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tanító, tanár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általános iskolai tanító matematika szakkollégium,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rajz szakos általános iskolai tanár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általános iskolai tanító magyar nyelv és irodalom műveltségi területen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matematika, fizika, számítástechnika szakos általános iskolai tanár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tanár (részmunkaidős)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testnevelés szakos általános iskolai tanár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angol nyelv és irodalom szakos általános iskolai tanár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általános iskolai tanító testnevelés műveltségi területen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magyar nyelv és irodalom, történelem szakos általános iskolai tanár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középiskolai magyartanár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általános iskolai tanító testnevelés szakkollégiumi képzéssel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általános iskolai tanító ének-zene szakkollégiumi képzéssel</w:t>
            </w:r>
          </w:p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szakvizsgázott pedagógus fejlesztő, differenciáló pedagógia területen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tanár (óraadó)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gyógypedagógus, tanulásban </w:t>
            </w:r>
            <w:proofErr w:type="spellStart"/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akadályozottak</w:t>
            </w:r>
            <w:proofErr w:type="spellEnd"/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pedagógiája szakos tanár</w:t>
            </w:r>
          </w:p>
        </w:tc>
      </w:tr>
      <w:tr w:rsidR="005B63A2" w:rsidRPr="00BA570E" w:rsidTr="009A1341">
        <w:tc>
          <w:tcPr>
            <w:tcW w:w="534" w:type="dxa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tanár (óraadó)</w:t>
            </w:r>
          </w:p>
        </w:tc>
        <w:tc>
          <w:tcPr>
            <w:tcW w:w="1559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3717" w:type="dxa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ének-zene szakos általános iskolai tanár</w:t>
            </w:r>
          </w:p>
        </w:tc>
      </w:tr>
      <w:tr w:rsidR="005B63A2" w:rsidRPr="00BA570E" w:rsidTr="009A1341">
        <w:tc>
          <w:tcPr>
            <w:tcW w:w="534" w:type="dxa"/>
            <w:shd w:val="clear" w:color="auto" w:fill="FFFF00"/>
            <w:vAlign w:val="center"/>
          </w:tcPr>
          <w:p w:rsidR="005B63A2" w:rsidRPr="00BA570E" w:rsidRDefault="005B63A2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FFFF00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0E">
              <w:rPr>
                <w:rFonts w:ascii="Times New Roman" w:hAnsi="Times New Roman" w:cs="Times New Roman"/>
                <w:sz w:val="24"/>
                <w:szCs w:val="24"/>
              </w:rPr>
              <w:t>Klári néni</w:t>
            </w:r>
          </w:p>
        </w:tc>
        <w:tc>
          <w:tcPr>
            <w:tcW w:w="1559" w:type="dxa"/>
            <w:shd w:val="clear" w:color="auto" w:fill="FFFF00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00"/>
          </w:tcPr>
          <w:p w:rsidR="005B63A2" w:rsidRPr="00BA570E" w:rsidRDefault="005B63A2" w:rsidP="009A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341" w:rsidRPr="00BA570E" w:rsidRDefault="009A1341">
      <w:pPr>
        <w:rPr>
          <w:rFonts w:ascii="Times New Roman" w:hAnsi="Times New Roman" w:cs="Times New Roman"/>
          <w:sz w:val="24"/>
          <w:szCs w:val="24"/>
        </w:rPr>
      </w:pPr>
    </w:p>
    <w:sectPr w:rsidR="009A1341" w:rsidRPr="00BA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95D"/>
    <w:multiLevelType w:val="hybridMultilevel"/>
    <w:tmpl w:val="E13EC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7569"/>
    <w:multiLevelType w:val="hybridMultilevel"/>
    <w:tmpl w:val="89B45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35B"/>
    <w:multiLevelType w:val="multilevel"/>
    <w:tmpl w:val="52E0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2924"/>
    <w:multiLevelType w:val="hybridMultilevel"/>
    <w:tmpl w:val="20060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2B1E"/>
    <w:multiLevelType w:val="hybridMultilevel"/>
    <w:tmpl w:val="3340AAA4"/>
    <w:lvl w:ilvl="0" w:tplc="95C88484">
      <w:start w:val="1"/>
      <w:numFmt w:val="decimal"/>
      <w:lvlText w:val="%1."/>
      <w:lvlJc w:val="left"/>
      <w:pPr>
        <w:ind w:left="720" w:hanging="360"/>
      </w:pPr>
      <w:rPr>
        <w:rFonts w:hint="default"/>
        <w:color w:val="08138E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45BE3"/>
    <w:multiLevelType w:val="multilevel"/>
    <w:tmpl w:val="9D4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A2"/>
    <w:rsid w:val="002A34F0"/>
    <w:rsid w:val="00382AD4"/>
    <w:rsid w:val="00487C7E"/>
    <w:rsid w:val="004A5B99"/>
    <w:rsid w:val="004F14B0"/>
    <w:rsid w:val="00527FCB"/>
    <w:rsid w:val="00594AB2"/>
    <w:rsid w:val="005B545E"/>
    <w:rsid w:val="005B63A2"/>
    <w:rsid w:val="00653A56"/>
    <w:rsid w:val="00682173"/>
    <w:rsid w:val="00730A48"/>
    <w:rsid w:val="007D7EEE"/>
    <w:rsid w:val="007E044B"/>
    <w:rsid w:val="009A1341"/>
    <w:rsid w:val="00BA570E"/>
    <w:rsid w:val="00C2483E"/>
    <w:rsid w:val="00D27170"/>
    <w:rsid w:val="00D32FDB"/>
    <w:rsid w:val="00E965FC"/>
    <w:rsid w:val="00EA66CA"/>
    <w:rsid w:val="00F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A7CB-E8F9-4E42-8C05-24522FE6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3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63A2"/>
    <w:pPr>
      <w:ind w:left="720"/>
      <w:contextualSpacing/>
    </w:pPr>
  </w:style>
  <w:style w:type="paragraph" w:styleId="Nincstrkz">
    <w:name w:val="No Spacing"/>
    <w:uiPriority w:val="1"/>
    <w:qFormat/>
    <w:rsid w:val="00BA570E"/>
    <w:pPr>
      <w:spacing w:after="0" w:line="240" w:lineRule="auto"/>
    </w:pPr>
  </w:style>
  <w:style w:type="table" w:styleId="Tblzatrcsosvilgos">
    <w:name w:val="Grid Table Light"/>
    <w:basedOn w:val="Normltblzat"/>
    <w:uiPriority w:val="40"/>
    <w:rsid w:val="00527F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527F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527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27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27F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s.hu/wp-content/uploads/2018/10/kkl_2.pdf" TargetMode="External"/><Relationship Id="rId13" Type="http://schemas.openxmlformats.org/officeDocument/2006/relationships/hyperlink" Target="http://ufcs.hu/wp-content/uploads/2018/11/H%C3%A1zirendek-2018-%C3%9CFCS.pdf" TargetMode="External"/><Relationship Id="rId18" Type="http://schemas.openxmlformats.org/officeDocument/2006/relationships/hyperlink" Target="http://ufcs.hu/wp-content/uploads/2017/11/kkl_13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fcs.hu/wp-content/uploads/2017/11/kkl_1.pdf" TargetMode="External"/><Relationship Id="rId12" Type="http://schemas.openxmlformats.org/officeDocument/2006/relationships/hyperlink" Target="http://ufcs.hu/wp-content/uploads/2018/11/Pedag%C3%B3giai-Program-%C3%9CFCS-2018.pdf" TargetMode="External"/><Relationship Id="rId17" Type="http://schemas.openxmlformats.org/officeDocument/2006/relationships/hyperlink" Target="http://ufcs.hu/wp-content/uploads/2018/11/kkl_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fcs.hu/wp-content/uploads/2018/10/kkl_11.pdf" TargetMode="External"/><Relationship Id="rId20" Type="http://schemas.openxmlformats.org/officeDocument/2006/relationships/hyperlink" Target="http://ufcs.hu/wp-content/uploads/2018/10/kkl_1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fcs.hu/wp-content/uploads/2018/11/export201209_20181116.pdf" TargetMode="External"/><Relationship Id="rId11" Type="http://schemas.openxmlformats.org/officeDocument/2006/relationships/hyperlink" Target="http://ufcs.hu/wp-content/uploads/2018/11/SZMSZ-2018.09.01-%C3%9CFC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fcs.hu/wp-content/uploads/2017/11/kkl_9.pdf" TargetMode="External"/><Relationship Id="rId10" Type="http://schemas.openxmlformats.org/officeDocument/2006/relationships/hyperlink" Target="http://ufcs.hu/wp-content/uploads/2018/10/kkl_5.pdf" TargetMode="External"/><Relationship Id="rId19" Type="http://schemas.openxmlformats.org/officeDocument/2006/relationships/hyperlink" Target="http://ufcs.hu/wp-content/uploads/2017/11/kkl_14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cs.hu/wp-content/uploads/2018/10/kkl_3.pdf" TargetMode="External"/><Relationship Id="rId14" Type="http://schemas.openxmlformats.org/officeDocument/2006/relationships/hyperlink" Target="http://ufcs.hu/wp-content/uploads/2018/10/kkl_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0CED-0CCC-4AE4-92C9-8BC25D45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1275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2018-12-11T09:24:00Z</dcterms:created>
  <dcterms:modified xsi:type="dcterms:W3CDTF">2018-12-11T09:24:00Z</dcterms:modified>
</cp:coreProperties>
</file>